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Sanierung Beckenboden RRB Dülmener Weg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III-2-2025-EB001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Tiefbau und Betonarbeiten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